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839F" w14:textId="77777777" w:rsidR="001D7298" w:rsidRDefault="001D7298" w:rsidP="001D7298">
      <w:pPr>
        <w:spacing w:after="0"/>
        <w:jc w:val="right"/>
        <w:rPr>
          <w:rFonts w:ascii="Times New Roman" w:hAnsi="Times New Roman" w:cs="Times New Roman"/>
          <w:bCs/>
          <w:i/>
          <w:color w:val="000000"/>
          <w:sz w:val="26"/>
          <w:szCs w:val="26"/>
        </w:rPr>
      </w:pPr>
      <w:bookmarkStart w:id="0" w:name="_GoBack"/>
      <w:bookmarkEnd w:id="0"/>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77777777" w:rsidR="00B6198E"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77777777"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Izslēdzošā ieskaita piemērošanas kvalificētajiem finanšu darījumiem likums</w:t>
      </w:r>
      <w:r w:rsidR="002C70AF" w:rsidRPr="002C70AF">
        <w:rPr>
          <w:rFonts w:ascii="Times New Roman" w:hAnsi="Times New Roman" w:cs="Times New Roman"/>
          <w:b/>
          <w:color w:val="000000"/>
          <w:sz w:val="28"/>
          <w:szCs w:val="28"/>
        </w:rPr>
        <w:t>”</w:t>
      </w:r>
      <w:r w:rsidR="00B6198E">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77777777"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 xml:space="preserve">„Grozījums Maksātnespējas likumā”, likumprojektu „Grozījumi Kredītiestāžu 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77777777"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EA6996" w:rsidRPr="0069652F">
        <w:rPr>
          <w:rFonts w:ascii="Times New Roman" w:hAnsi="Times New Roman" w:cs="Times New Roman"/>
          <w:sz w:val="26"/>
          <w:szCs w:val="26"/>
        </w:rPr>
        <w:t xml:space="preserve">„Grozījums Maksātnespējas likumā”, likumprojektu „Grozījumi Kredītiestāžu likumā”, likumprojektu „Grozījumi </w:t>
      </w:r>
      <w:r w:rsidR="00EA6996" w:rsidRPr="0069652F">
        <w:rPr>
          <w:rFonts w:ascii="Times New Roman" w:hAnsi="Times New Roman" w:cs="Times New Roman"/>
          <w:bCs/>
          <w:sz w:val="26"/>
          <w:szCs w:val="26"/>
        </w:rPr>
        <w:t>Kredītiestāžu un ieguldījumu brokeru sabiedrību darbības atjaunošanas un noregulējuma likumā” un likumprojektu „Grozījumi Apdrošināšanas un pārapdrošināšanas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536549CF" w14:textId="77777777" w:rsidR="00963A86"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sidR="00C204CC">
        <w:rPr>
          <w:rFonts w:ascii="Times New Roman" w:hAnsi="Times New Roman"/>
          <w:sz w:val="26"/>
          <w:szCs w:val="26"/>
        </w:rPr>
        <w:t>J.Reirs</w:t>
      </w:r>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D7D0" w14:textId="77777777" w:rsidR="008D354A" w:rsidRDefault="008D354A" w:rsidP="004D6CDF">
      <w:pPr>
        <w:spacing w:after="0" w:line="240" w:lineRule="auto"/>
      </w:pPr>
      <w:r>
        <w:separator/>
      </w:r>
    </w:p>
  </w:endnote>
  <w:endnote w:type="continuationSeparator" w:id="0">
    <w:p w14:paraId="1BE46A18" w14:textId="77777777" w:rsidR="008D354A" w:rsidRDefault="008D354A" w:rsidP="004D6CDF">
      <w:pPr>
        <w:spacing w:after="0" w:line="240" w:lineRule="auto"/>
      </w:pPr>
      <w:r>
        <w:continuationSeparator/>
      </w:r>
    </w:p>
  </w:endnote>
  <w:endnote w:type="continuationNotice" w:id="1">
    <w:p w14:paraId="7A963DAF" w14:textId="77777777" w:rsidR="008D354A" w:rsidRDefault="008D3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06C" w14:textId="77777777" w:rsidR="00C21220" w:rsidRPr="00454158" w:rsidRDefault="003E744C"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A70868">
      <w:rPr>
        <w:rFonts w:ascii="Times New Roman" w:hAnsi="Times New Roman" w:cs="Times New Roman"/>
        <w:noProof/>
        <w:sz w:val="20"/>
        <w:szCs w:val="20"/>
      </w:rPr>
      <w:t>FMprot</w:t>
    </w:r>
    <w:r w:rsidR="00856C05">
      <w:rPr>
        <w:rFonts w:ascii="Times New Roman" w:hAnsi="Times New Roman" w:cs="Times New Roman"/>
        <w:noProof/>
        <w:sz w:val="20"/>
        <w:szCs w:val="20"/>
      </w:rPr>
      <w:t xml:space="preserve"> </w:t>
    </w:r>
    <w:r w:rsidR="00A70868">
      <w:rPr>
        <w:rFonts w:ascii="Times New Roman" w:hAnsi="Times New Roman" w:cs="Times New Roman"/>
        <w:noProof/>
        <w:sz w:val="20"/>
        <w:szCs w:val="20"/>
      </w:rPr>
      <w:t>_</w:t>
    </w:r>
    <w:r w:rsidR="008D4DF6">
      <w:rPr>
        <w:rFonts w:ascii="Times New Roman" w:hAnsi="Times New Roman" w:cs="Times New Roman"/>
        <w:noProof/>
        <w:sz w:val="20"/>
        <w:szCs w:val="20"/>
      </w:rPr>
      <w:t>301120</w:t>
    </w:r>
    <w:r w:rsidR="00856C05">
      <w:rPr>
        <w:rFonts w:ascii="Times New Roman" w:hAnsi="Times New Roman" w:cs="Times New Roman"/>
        <w:noProof/>
        <w:sz w:val="20"/>
        <w:szCs w:val="20"/>
      </w:rPr>
      <w:t>_</w:t>
    </w:r>
    <w:r w:rsidR="008D4DF6">
      <w:rPr>
        <w:rFonts w:ascii="Times New Roman" w:hAnsi="Times New Roman" w:cs="Times New Roman"/>
        <w:noProof/>
        <w:sz w:val="20"/>
        <w:szCs w:val="20"/>
      </w:rPr>
      <w:t>IIPKFDL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F680" w14:textId="77777777" w:rsidR="008D354A" w:rsidRDefault="008D354A" w:rsidP="004D6CDF">
      <w:pPr>
        <w:spacing w:after="0" w:line="240" w:lineRule="auto"/>
      </w:pPr>
      <w:r>
        <w:separator/>
      </w:r>
    </w:p>
  </w:footnote>
  <w:footnote w:type="continuationSeparator" w:id="0">
    <w:p w14:paraId="70BC18EC" w14:textId="77777777" w:rsidR="008D354A" w:rsidRDefault="008D354A" w:rsidP="004D6CDF">
      <w:pPr>
        <w:spacing w:after="0" w:line="240" w:lineRule="auto"/>
      </w:pPr>
      <w:r>
        <w:continuationSeparator/>
      </w:r>
    </w:p>
  </w:footnote>
  <w:footnote w:type="continuationNotice" w:id="1">
    <w:p w14:paraId="72E34AC3" w14:textId="77777777" w:rsidR="008D354A" w:rsidRDefault="008D3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4CB"/>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44C"/>
    <w:rsid w:val="003E79D0"/>
    <w:rsid w:val="003F094F"/>
    <w:rsid w:val="003F0D4B"/>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2951"/>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354A"/>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340"/>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2477"/>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54F8"/>
    <w:rsid w:val="00F65E99"/>
    <w:rsid w:val="00F67759"/>
    <w:rsid w:val="00F70511"/>
    <w:rsid w:val="00F712BC"/>
    <w:rsid w:val="00F7162E"/>
    <w:rsid w:val="00F75C5D"/>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31FDFA-48CE-4B1D-AEA6-06F0654B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vt:lpstr>
      <vt:lpstr>Informatīvā ziņojuma protokollēmuma projekts</vt:lpstr>
    </vt:vector>
  </TitlesOfParts>
  <Company>Finanšu ministrija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Laimdota Adlere</cp:lastModifiedBy>
  <cp:revision>2</cp:revision>
  <cp:lastPrinted>2018-08-09T09:01:00Z</cp:lastPrinted>
  <dcterms:created xsi:type="dcterms:W3CDTF">2021-01-04T08:36:00Z</dcterms:created>
  <dcterms:modified xsi:type="dcterms:W3CDTF">2021-01-04T08:36:00Z</dcterms:modified>
</cp:coreProperties>
</file>